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A05" w:rsidRDefault="006B7917">
      <w:pPr>
        <w:spacing w:after="0" w:line="259" w:lineRule="auto"/>
        <w:ind w:left="0" w:firstLine="0"/>
      </w:pPr>
      <w:r>
        <w:rPr>
          <w:color w:val="24292E"/>
          <w:sz w:val="37"/>
        </w:rPr>
        <w:t>34 Ways Children Can Serve</w:t>
      </w:r>
    </w:p>
    <w:p w:rsidR="008D2A05" w:rsidRDefault="006B7917">
      <w:pPr>
        <w:spacing w:after="200" w:line="259" w:lineRule="auto"/>
        <w:ind w:left="0" w:firstLine="0"/>
      </w:pPr>
      <w:bookmarkStart w:id="0" w:name="_GoBack"/>
      <w:r>
        <w:rPr>
          <w:rFonts w:ascii="Calibri" w:eastAsia="Calibri" w:hAnsi="Calibri" w:cs="Calibri"/>
          <w:noProof/>
          <w:color w:val="000000"/>
          <w:sz w:val="22"/>
        </w:rPr>
        <mc:AlternateContent>
          <mc:Choice Requires="wpg">
            <w:drawing>
              <wp:inline distT="0" distB="0" distL="0" distR="0">
                <wp:extent cx="6129503" cy="214728"/>
                <wp:effectExtent l="0" t="0" r="0" b="0"/>
                <wp:docPr id="1426" name="Group 1426"/>
                <wp:cNvGraphicFramePr/>
                <a:graphic xmlns:a="http://schemas.openxmlformats.org/drawingml/2006/main">
                  <a:graphicData uri="http://schemas.microsoft.com/office/word/2010/wordprocessingGroup">
                    <wpg:wgp>
                      <wpg:cNvGrpSpPr/>
                      <wpg:grpSpPr>
                        <a:xfrm>
                          <a:off x="0" y="0"/>
                          <a:ext cx="6129503" cy="214728"/>
                          <a:chOff x="0" y="0"/>
                          <a:chExt cx="6129503" cy="214728"/>
                        </a:xfrm>
                      </wpg:grpSpPr>
                      <wps:wsp>
                        <wps:cNvPr id="1797" name="Shape 1797"/>
                        <wps:cNvSpPr/>
                        <wps:spPr>
                          <a:xfrm>
                            <a:off x="0" y="0"/>
                            <a:ext cx="19521" cy="19520"/>
                          </a:xfrm>
                          <a:custGeom>
                            <a:avLst/>
                            <a:gdLst/>
                            <a:ahLst/>
                            <a:cxnLst/>
                            <a:rect l="0" t="0" r="0" b="0"/>
                            <a:pathLst>
                              <a:path w="19521" h="19520">
                                <a:moveTo>
                                  <a:pt x="0" y="0"/>
                                </a:moveTo>
                                <a:lnTo>
                                  <a:pt x="19521" y="0"/>
                                </a:lnTo>
                                <a:lnTo>
                                  <a:pt x="19521" y="19520"/>
                                </a:lnTo>
                                <a:lnTo>
                                  <a:pt x="0" y="19520"/>
                                </a:lnTo>
                                <a:lnTo>
                                  <a:pt x="0" y="0"/>
                                </a:lnTo>
                              </a:path>
                            </a:pathLst>
                          </a:custGeom>
                          <a:ln w="0" cap="flat">
                            <a:miter lim="127000"/>
                          </a:ln>
                        </wps:spPr>
                        <wps:style>
                          <a:lnRef idx="0">
                            <a:srgbClr val="000000">
                              <a:alpha val="0"/>
                            </a:srgbClr>
                          </a:lnRef>
                          <a:fillRef idx="1">
                            <a:srgbClr val="8E8E8E"/>
                          </a:fillRef>
                          <a:effectRef idx="0">
                            <a:scrgbClr r="0" g="0" b="0"/>
                          </a:effectRef>
                          <a:fontRef idx="none"/>
                        </wps:style>
                        <wps:bodyPr/>
                      </wps:wsp>
                      <wps:wsp>
                        <wps:cNvPr id="1798" name="Shape 1798"/>
                        <wps:cNvSpPr/>
                        <wps:spPr>
                          <a:xfrm>
                            <a:off x="6109982" y="0"/>
                            <a:ext cx="19521" cy="19520"/>
                          </a:xfrm>
                          <a:custGeom>
                            <a:avLst/>
                            <a:gdLst/>
                            <a:ahLst/>
                            <a:cxnLst/>
                            <a:rect l="0" t="0" r="0" b="0"/>
                            <a:pathLst>
                              <a:path w="19521" h="19520">
                                <a:moveTo>
                                  <a:pt x="0" y="0"/>
                                </a:moveTo>
                                <a:lnTo>
                                  <a:pt x="19521" y="0"/>
                                </a:lnTo>
                                <a:lnTo>
                                  <a:pt x="19521" y="19520"/>
                                </a:lnTo>
                                <a:lnTo>
                                  <a:pt x="0" y="19520"/>
                                </a:lnTo>
                                <a:lnTo>
                                  <a:pt x="0" y="0"/>
                                </a:lnTo>
                              </a:path>
                            </a:pathLst>
                          </a:custGeom>
                          <a:ln w="0" cap="flat">
                            <a:miter lim="127000"/>
                          </a:ln>
                        </wps:spPr>
                        <wps:style>
                          <a:lnRef idx="0">
                            <a:srgbClr val="000000">
                              <a:alpha val="0"/>
                            </a:srgbClr>
                          </a:lnRef>
                          <a:fillRef idx="1">
                            <a:srgbClr val="8E8E8E"/>
                          </a:fillRef>
                          <a:effectRef idx="0">
                            <a:scrgbClr r="0" g="0" b="0"/>
                          </a:effectRef>
                          <a:fontRef idx="none"/>
                        </wps:style>
                        <wps:bodyPr/>
                      </wps:wsp>
                      <wps:wsp>
                        <wps:cNvPr id="9" name="Shape 9"/>
                        <wps:cNvSpPr/>
                        <wps:spPr>
                          <a:xfrm>
                            <a:off x="19521" y="9760"/>
                            <a:ext cx="6090461" cy="0"/>
                          </a:xfrm>
                          <a:custGeom>
                            <a:avLst/>
                            <a:gdLst/>
                            <a:ahLst/>
                            <a:cxnLst/>
                            <a:rect l="0" t="0" r="0" b="0"/>
                            <a:pathLst>
                              <a:path w="6090461">
                                <a:moveTo>
                                  <a:pt x="0" y="0"/>
                                </a:moveTo>
                                <a:lnTo>
                                  <a:pt x="6090461" y="0"/>
                                </a:lnTo>
                              </a:path>
                            </a:pathLst>
                          </a:custGeom>
                          <a:ln w="19521" cap="flat">
                            <a:custDash>
                              <a:ds d="461119" sp="461119"/>
                            </a:custDash>
                            <a:miter lim="127000"/>
                          </a:ln>
                        </wps:spPr>
                        <wps:style>
                          <a:lnRef idx="1">
                            <a:srgbClr val="8E8E8E"/>
                          </a:lnRef>
                          <a:fillRef idx="0">
                            <a:srgbClr val="000000">
                              <a:alpha val="0"/>
                            </a:srgbClr>
                          </a:fillRef>
                          <a:effectRef idx="0">
                            <a:scrgbClr r="0" g="0" b="0"/>
                          </a:effectRef>
                          <a:fontRef idx="none"/>
                        </wps:style>
                        <wps:bodyPr/>
                      </wps:wsp>
                      <pic:pic xmlns:pic="http://schemas.openxmlformats.org/drawingml/2006/picture">
                        <pic:nvPicPr>
                          <pic:cNvPr id="13" name="Picture 13"/>
                          <pic:cNvPicPr/>
                        </pic:nvPicPr>
                        <pic:blipFill>
                          <a:blip r:embed="rId7"/>
                          <a:stretch>
                            <a:fillRect/>
                          </a:stretch>
                        </pic:blipFill>
                        <pic:spPr>
                          <a:xfrm>
                            <a:off x="0" y="58562"/>
                            <a:ext cx="156166" cy="156166"/>
                          </a:xfrm>
                          <a:prstGeom prst="rect">
                            <a:avLst/>
                          </a:prstGeom>
                        </pic:spPr>
                      </pic:pic>
                      <wps:wsp>
                        <wps:cNvPr id="106" name="Rectangle 106"/>
                        <wps:cNvSpPr/>
                        <wps:spPr>
                          <a:xfrm>
                            <a:off x="185447" y="97522"/>
                            <a:ext cx="530330" cy="134219"/>
                          </a:xfrm>
                          <a:prstGeom prst="rect">
                            <a:avLst/>
                          </a:prstGeom>
                          <a:ln>
                            <a:noFill/>
                          </a:ln>
                        </wps:spPr>
                        <wps:txbx>
                          <w:txbxContent>
                            <w:p w:rsidR="008D2A05" w:rsidRDefault="006B7917">
                              <w:pPr>
                                <w:spacing w:after="160" w:line="259" w:lineRule="auto"/>
                                <w:ind w:left="0" w:firstLine="0"/>
                              </w:pPr>
                              <w:hyperlink r:id="rId8">
                                <w:r>
                                  <w:rPr>
                                    <w:b/>
                                    <w:color w:val="8E8E8E"/>
                                    <w:sz w:val="17"/>
                                  </w:rPr>
                                  <w:t>wmu.co</w:t>
                                </w:r>
                              </w:hyperlink>
                            </w:p>
                          </w:txbxContent>
                        </wps:txbx>
                        <wps:bodyPr horzOverflow="overflow" vert="horz" lIns="0" tIns="0" rIns="0" bIns="0" rtlCol="0">
                          <a:noAutofit/>
                        </wps:bodyPr>
                      </wps:wsp>
                      <wps:wsp>
                        <wps:cNvPr id="107" name="Rectangle 107"/>
                        <wps:cNvSpPr/>
                        <wps:spPr>
                          <a:xfrm>
                            <a:off x="584706" y="97522"/>
                            <a:ext cx="125944" cy="134219"/>
                          </a:xfrm>
                          <a:prstGeom prst="rect">
                            <a:avLst/>
                          </a:prstGeom>
                          <a:ln>
                            <a:noFill/>
                          </a:ln>
                        </wps:spPr>
                        <wps:txbx>
                          <w:txbxContent>
                            <w:p w:rsidR="008D2A05" w:rsidRDefault="006B7917">
                              <w:pPr>
                                <w:spacing w:after="160" w:line="259" w:lineRule="auto"/>
                                <w:ind w:left="0" w:firstLine="0"/>
                              </w:pPr>
                              <w:hyperlink r:id="rId9">
                                <w:r>
                                  <w:rPr>
                                    <w:b/>
                                    <w:color w:val="8E8E8E"/>
                                    <w:sz w:val="17"/>
                                  </w:rPr>
                                  <w:t>m</w:t>
                                </w:r>
                              </w:hyperlink>
                            </w:p>
                          </w:txbxContent>
                        </wps:txbx>
                        <wps:bodyPr horzOverflow="overflow" vert="horz" lIns="0" tIns="0" rIns="0" bIns="0" rtlCol="0">
                          <a:noAutofit/>
                        </wps:bodyPr>
                      </wps:wsp>
                      <wps:wsp>
                        <wps:cNvPr id="15" name="Rectangle 15"/>
                        <wps:cNvSpPr/>
                        <wps:spPr>
                          <a:xfrm>
                            <a:off x="683225" y="97522"/>
                            <a:ext cx="39411" cy="134219"/>
                          </a:xfrm>
                          <a:prstGeom prst="rect">
                            <a:avLst/>
                          </a:prstGeom>
                          <a:ln>
                            <a:noFill/>
                          </a:ln>
                        </wps:spPr>
                        <wps:txbx>
                          <w:txbxContent>
                            <w:p w:rsidR="008D2A05" w:rsidRDefault="006B7917">
                              <w:pPr>
                                <w:spacing w:after="160" w:line="259" w:lineRule="auto"/>
                                <w:ind w:left="0" w:firstLine="0"/>
                              </w:pPr>
                              <w:hyperlink r:id="rId10">
                                <w:r>
                                  <w:rPr>
                                    <w:color w:val="8E8E8E"/>
                                    <w:sz w:val="17"/>
                                  </w:rPr>
                                  <w:t>/</w:t>
                                </w:r>
                              </w:hyperlink>
                            </w:p>
                          </w:txbxContent>
                        </wps:txbx>
                        <wps:bodyPr horzOverflow="overflow" vert="horz" lIns="0" tIns="0" rIns="0" bIns="0" rtlCol="0">
                          <a:noAutofit/>
                        </wps:bodyPr>
                      </wps:wsp>
                    </wpg:wgp>
                  </a:graphicData>
                </a:graphic>
              </wp:inline>
            </w:drawing>
          </mc:Choice>
          <mc:Fallback>
            <w:pict>
              <v:group id="Group 1426" o:spid="_x0000_s1026" style="width:482.65pt;height:16.9pt;mso-position-horizontal-relative:char;mso-position-vertical-relative:line" coordsize="61295,2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">
                <v:shape id="Shape 1797" o:spid="_x0000_s1027" style="position:absolute;width:195;height:195;visibility:visible;mso-wrap-style:square;v-text-anchor:top" coordsize="19521,1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WO8QA&#10;AADdAAAADwAAAGRycy9kb3ducmV2LnhtbERPS2vCQBC+F/wPywi9NZu2ojXNKlK1eBDaqu15yE4e&#10;mJ0N2TXGf98VBG/z8T0nnfemFh21rrKs4DmKQRBnVldcKDjs109vIJxH1lhbJgUXcjCfDR5STLQ9&#10;8w91O1+IEMIuQQWl900ipctKMugi2xAHLretQR9gW0jd4jmEm1q+xPFYGqw4NJTY0EdJ2XF3Mgq+&#10;m79Xv+zdaGWX5nd/4a/tZ94p9TjsF+8gPPX+Lr65NzrMn0wncP0mnC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VjvEAAAA3QAAAA8AAAAAAAAAAAAAAAAAmAIAAGRycy9k&#10;b3ducmV2LnhtbFBLBQYAAAAABAAEAPUAAACJAwAAAAA=&#10;" path="m,l19521,r,19520l,19520,,e" fillcolor="#8e8e8e" stroked="f" strokeweight="0">
                  <v:stroke miterlimit="83231f" joinstyle="miter"/>
                  <v:path arrowok="t" textboxrect="0,0,19521,19520"/>
                </v:shape>
                <v:shape id="Shape 1798" o:spid="_x0000_s1028" style="position:absolute;left:61099;width:196;height:195;visibility:visible;mso-wrap-style:square;v-text-anchor:top" coordsize="19521,1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CScYA&#10;AADdAAAADwAAAGRycy9kb3ducmV2LnhtbESPQW/CMAyF75P4D5GRuI10gGDrCAjBQBwmjcG2s9WY&#10;tqJxqiYr5d/jw6TdbL3n9z7Pl52rVEtNKD0beBomoIgzb0vODXydto/PoEJEtlh5JgM3CrBc9B7m&#10;mFp/5U9qjzFXEsIhRQNFjHWqdcgKchiGviYW7ewbh1HWJte2wauEu0qPkmSqHZYsDQXWtC4ouxx/&#10;nYFD/TOOmy5M3vzGfZ9u/PG+O7fGDPrd6hVUpC7+m/+u91bwZy+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LCScYAAADdAAAADwAAAAAAAAAAAAAAAACYAgAAZHJz&#10;L2Rvd25yZXYueG1sUEsFBgAAAAAEAAQA9QAAAIsDAAAAAA==&#10;" path="m,l19521,r,19520l,19520,,e" fillcolor="#8e8e8e" stroked="f" strokeweight="0">
                  <v:stroke miterlimit="83231f" joinstyle="miter"/>
                  <v:path arrowok="t" textboxrect="0,0,19521,19520"/>
                </v:shape>
                <v:shape id="Shape 9" o:spid="_x0000_s1029" style="position:absolute;left:195;top:97;width:60904;height:0;visibility:visible;mso-wrap-style:square;v-text-anchor:top" coordsize="60904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ukr8A&#10;AADaAAAADwAAAGRycy9kb3ducmV2LnhtbESPzarCMBSE94LvEI7gTlMLilajqHDBjQt/EJeH5pgW&#10;m5PS5Gp9eyMILoeZ+YZZrFpbiQc1vnSsYDRMQBDnTpdsFJxPf4MpCB+QNVaOScGLPKyW3c4CM+2e&#10;fKDHMRgRIewzVFCEUGdS+rwgi37oauLo3VxjMUTZGKkbfEa4rWSaJBNpseS4UGBN24Ly+/HfKvDt&#10;ZnuYhkllL8noavaYSjNOler32vUcRKA2/MLf9k4rmMHnSrw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nK6SvwAAANoAAAAPAAAAAAAAAAAAAAAAAJgCAABkcnMvZG93bnJl&#10;di54bWxQSwUGAAAAAAQABAD1AAAAhAMAAAAA&#10;" path="m,l6090461,e" filled="f" strokecolor="#8e8e8e" strokeweight=".54225mm">
                  <v:stroke miterlimit="83231f" joinstyle="miter"/>
                  <v:path arrowok="t" textboxrect="0,0,609046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0" type="#_x0000_t75" style="position:absolute;top:585;width:1561;height:1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ViRrDAAAA2wAAAA8AAABkcnMvZG93bnJldi54bWxET01rwkAQvRf8D8sUequbWiwhzUaqIBoE&#10;QVsK3qbZaRLMzobsaqK/3hUKvc3jfU46G0wjztS52rKCl3EEgriwuuZSwdfn8jkG4TyyxsYyKbiQ&#10;g1k2ekgx0bbnHZ33vhQhhF2CCirv20RKV1Rk0I1tSxy4X9sZ9AF2pdQd9iHcNHISRW/SYM2hocKW&#10;FhUVx/3JKIh/8iNfNzR893k+1dv8MD+spko9PQ4f7yA8Df5f/Ode6zD/Fe6/hANkd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NWJGsMAAADbAAAADwAAAAAAAAAAAAAAAACf&#10;AgAAZHJzL2Rvd25yZXYueG1sUEsFBgAAAAAEAAQA9wAAAI8DAAAAAA==&#10;">
                  <v:imagedata r:id="rId11" o:title=""/>
                </v:shape>
                <v:rect id="Rectangle 106" o:spid="_x0000_s1031" style="position:absolute;left:1854;top:975;width:5303;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8D2A05" w:rsidRDefault="006B7917">
                        <w:pPr>
                          <w:spacing w:after="160" w:line="259" w:lineRule="auto"/>
                          <w:ind w:left="0" w:firstLine="0"/>
                        </w:pPr>
                        <w:hyperlink r:id="rId12">
                          <w:r>
                            <w:rPr>
                              <w:b/>
                              <w:color w:val="8E8E8E"/>
                              <w:sz w:val="17"/>
                            </w:rPr>
                            <w:t>wmu.co</w:t>
                          </w:r>
                        </w:hyperlink>
                      </w:p>
                    </w:txbxContent>
                  </v:textbox>
                </v:rect>
                <v:rect id="Rectangle 107" o:spid="_x0000_s1032" style="position:absolute;left:5847;top:975;width:1259;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8D2A05" w:rsidRDefault="006B7917">
                        <w:pPr>
                          <w:spacing w:after="160" w:line="259" w:lineRule="auto"/>
                          <w:ind w:left="0" w:firstLine="0"/>
                        </w:pPr>
                        <w:hyperlink r:id="rId13">
                          <w:r>
                            <w:rPr>
                              <w:b/>
                              <w:color w:val="8E8E8E"/>
                              <w:sz w:val="17"/>
                            </w:rPr>
                            <w:t>m</w:t>
                          </w:r>
                        </w:hyperlink>
                      </w:p>
                    </w:txbxContent>
                  </v:textbox>
                </v:rect>
                <v:rect id="Rectangle 15" o:spid="_x0000_s1033" style="position:absolute;left:6832;top:975;width:394;height:1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8D2A05" w:rsidRDefault="006B7917">
                        <w:pPr>
                          <w:spacing w:after="160" w:line="259" w:lineRule="auto"/>
                          <w:ind w:left="0" w:firstLine="0"/>
                        </w:pPr>
                        <w:hyperlink r:id="rId14">
                          <w:r>
                            <w:rPr>
                              <w:color w:val="8E8E8E"/>
                              <w:sz w:val="17"/>
                            </w:rPr>
                            <w:t>/</w:t>
                          </w:r>
                        </w:hyperlink>
                      </w:p>
                    </w:txbxContent>
                  </v:textbox>
                </v:rect>
                <w10:anchorlock/>
              </v:group>
            </w:pict>
          </mc:Fallback>
        </mc:AlternateContent>
      </w:r>
    </w:p>
    <w:bookmarkEnd w:id="0"/>
    <w:p w:rsidR="008D2A05" w:rsidRDefault="006B7917">
      <w:pPr>
        <w:spacing w:after="313" w:line="259" w:lineRule="auto"/>
        <w:ind w:left="0" w:firstLine="0"/>
        <w:jc w:val="right"/>
      </w:pPr>
      <w:r>
        <w:rPr>
          <w:sz w:val="17"/>
        </w:rPr>
        <w:t>February 15, 2016</w:t>
      </w:r>
    </w:p>
    <w:p w:rsidR="008D2A05" w:rsidRPr="00484136" w:rsidRDefault="006B7917">
      <w:pPr>
        <w:spacing w:after="215" w:line="306" w:lineRule="auto"/>
        <w:ind w:left="0" w:firstLine="0"/>
        <w:rPr>
          <w:sz w:val="22"/>
        </w:rPr>
      </w:pPr>
      <w:hyperlink r:id="rId15">
        <w:r w:rsidRPr="00484136">
          <w:rPr>
            <w:i/>
            <w:sz w:val="22"/>
          </w:rPr>
          <w:t xml:space="preserve">This article by Tonya W. Heartsill was originally published in the Spring 2010 issue </w:t>
        </w:r>
        <w:r w:rsidRPr="00484136">
          <w:rPr>
            <w:i/>
            <w:sz w:val="22"/>
          </w:rPr>
          <w:t xml:space="preserve">of </w:t>
        </w:r>
      </w:hyperlink>
      <w:hyperlink r:id="rId16">
        <w:r w:rsidRPr="00484136">
          <w:rPr>
            <w:i/>
            <w:sz w:val="22"/>
            <w:u w:val="single" w:color="222222"/>
          </w:rPr>
          <w:t>Missions Leader</w:t>
        </w:r>
      </w:hyperlink>
      <w:hyperlink r:id="rId17">
        <w:r w:rsidRPr="00484136">
          <w:rPr>
            <w:i/>
            <w:sz w:val="22"/>
          </w:rPr>
          <w:t>. It is used here with permission.</w:t>
        </w:r>
      </w:hyperlink>
    </w:p>
    <w:p w:rsidR="008D2A05" w:rsidRPr="00484136" w:rsidRDefault="006B7917">
      <w:pPr>
        <w:spacing w:after="212"/>
        <w:ind w:left="0" w:right="44" w:firstLine="0"/>
        <w:rPr>
          <w:sz w:val="22"/>
        </w:rPr>
      </w:pPr>
      <w:r w:rsidRPr="00484136">
        <w:rPr>
          <w:sz w:val="22"/>
        </w:rPr>
        <w:t xml:space="preserve">Use these 34 ideas to help your children’s group get busy and share the love </w:t>
      </w:r>
      <w:r w:rsidRPr="00484136">
        <w:rPr>
          <w:sz w:val="22"/>
        </w:rPr>
        <w:t xml:space="preserve">of Christ with others: </w:t>
      </w:r>
    </w:p>
    <w:p w:rsidR="008D2A05" w:rsidRPr="00484136" w:rsidRDefault="006B7917">
      <w:pPr>
        <w:numPr>
          <w:ilvl w:val="0"/>
          <w:numId w:val="1"/>
        </w:numPr>
        <w:ind w:right="44" w:hanging="446"/>
        <w:rPr>
          <w:sz w:val="22"/>
        </w:rPr>
      </w:pPr>
      <w:r w:rsidRPr="00484136">
        <w:rPr>
          <w:sz w:val="22"/>
        </w:rPr>
        <w:t>Collect old cellular phones and ink jet printer cartridges. Recycle the phones and cartridges. Donate the money you are reimbursed to missions.</w:t>
      </w:r>
    </w:p>
    <w:p w:rsidR="008D2A05" w:rsidRPr="00484136" w:rsidRDefault="006B7917">
      <w:pPr>
        <w:ind w:left="615" w:right="44" w:firstLine="0"/>
        <w:rPr>
          <w:sz w:val="22"/>
        </w:rPr>
      </w:pPr>
      <w:r w:rsidRPr="00484136">
        <w:rPr>
          <w:sz w:val="22"/>
        </w:rPr>
        <w:t xml:space="preserve">(See </w:t>
      </w:r>
      <w:hyperlink r:id="rId18">
        <w:r w:rsidRPr="00484136">
          <w:rPr>
            <w:sz w:val="22"/>
            <w:u w:val="single" w:color="222222"/>
          </w:rPr>
          <w:t>www.phoneraiser.com</w:t>
        </w:r>
      </w:hyperlink>
      <w:r w:rsidRPr="00484136">
        <w:rPr>
          <w:sz w:val="22"/>
        </w:rPr>
        <w:t xml:space="preserve"> for more information.)</w:t>
      </w:r>
    </w:p>
    <w:p w:rsidR="008D2A05" w:rsidRPr="00484136" w:rsidRDefault="006B7917">
      <w:pPr>
        <w:numPr>
          <w:ilvl w:val="0"/>
          <w:numId w:val="1"/>
        </w:numPr>
        <w:ind w:right="44" w:hanging="446"/>
        <w:rPr>
          <w:sz w:val="22"/>
        </w:rPr>
      </w:pPr>
      <w:r w:rsidRPr="00484136">
        <w:rPr>
          <w:sz w:val="22"/>
        </w:rPr>
        <w:t xml:space="preserve">Purchase a gift from Heifer International to help families around the world become selfreliant. (See </w:t>
      </w:r>
      <w:hyperlink r:id="rId19">
        <w:r w:rsidRPr="00484136">
          <w:rPr>
            <w:sz w:val="22"/>
            <w:u w:val="single" w:color="222222"/>
          </w:rPr>
          <w:t>www.heifer.org</w:t>
        </w:r>
      </w:hyperlink>
      <w:r w:rsidRPr="00484136">
        <w:rPr>
          <w:sz w:val="22"/>
        </w:rPr>
        <w:t xml:space="preserve"> for more information.)</w:t>
      </w:r>
    </w:p>
    <w:p w:rsidR="008D2A05" w:rsidRPr="00484136" w:rsidRDefault="006B7917">
      <w:pPr>
        <w:numPr>
          <w:ilvl w:val="0"/>
          <w:numId w:val="1"/>
        </w:numPr>
        <w:ind w:right="44" w:hanging="446"/>
        <w:rPr>
          <w:sz w:val="22"/>
        </w:rPr>
      </w:pPr>
      <w:r w:rsidRPr="00484136">
        <w:rPr>
          <w:sz w:val="22"/>
        </w:rPr>
        <w:t xml:space="preserve">Plant individual flowering plants in pots. Deliver </w:t>
      </w:r>
      <w:r w:rsidRPr="00484136">
        <w:rPr>
          <w:sz w:val="22"/>
        </w:rPr>
        <w:t>them to a long-term care facility for senior adults.*</w:t>
      </w:r>
    </w:p>
    <w:p w:rsidR="008D2A05" w:rsidRPr="00484136" w:rsidRDefault="006B7917">
      <w:pPr>
        <w:numPr>
          <w:ilvl w:val="0"/>
          <w:numId w:val="1"/>
        </w:numPr>
        <w:ind w:right="44" w:hanging="446"/>
        <w:rPr>
          <w:sz w:val="22"/>
        </w:rPr>
      </w:pPr>
      <w:r w:rsidRPr="00484136">
        <w:rPr>
          <w:sz w:val="22"/>
        </w:rPr>
        <w:t>Use fabric paint to decorate new pillowcases. Include encouraging Bible verses and bright pictures. Deliver or mail the pillowcases to a children’s hospital.*</w:t>
      </w:r>
    </w:p>
    <w:p w:rsidR="008D2A05" w:rsidRPr="00484136" w:rsidRDefault="006B7917">
      <w:pPr>
        <w:numPr>
          <w:ilvl w:val="0"/>
          <w:numId w:val="1"/>
        </w:numPr>
        <w:ind w:right="44" w:hanging="446"/>
        <w:rPr>
          <w:sz w:val="22"/>
        </w:rPr>
      </w:pPr>
      <w:r w:rsidRPr="00484136">
        <w:rPr>
          <w:sz w:val="22"/>
        </w:rPr>
        <w:t>Provide free babysitting for local families</w:t>
      </w:r>
      <w:r w:rsidRPr="00484136">
        <w:rPr>
          <w:sz w:val="22"/>
        </w:rPr>
        <w:t>. Plan games, crafts, and a special snack for children who attend.</w:t>
      </w:r>
    </w:p>
    <w:p w:rsidR="008D2A05" w:rsidRPr="00484136" w:rsidRDefault="006B7917">
      <w:pPr>
        <w:numPr>
          <w:ilvl w:val="0"/>
          <w:numId w:val="1"/>
        </w:numPr>
        <w:ind w:right="44" w:hanging="446"/>
        <w:rPr>
          <w:sz w:val="22"/>
        </w:rPr>
      </w:pPr>
      <w:r w:rsidRPr="00484136">
        <w:rPr>
          <w:sz w:val="22"/>
        </w:rPr>
        <w:t>Lead children to prepare muffins and fruit cups. Deliver them to a local school for teachers to enjoy.</w:t>
      </w:r>
    </w:p>
    <w:p w:rsidR="008D2A05" w:rsidRPr="00484136" w:rsidRDefault="006B7917">
      <w:pPr>
        <w:numPr>
          <w:ilvl w:val="0"/>
          <w:numId w:val="1"/>
        </w:numPr>
        <w:ind w:right="44" w:hanging="446"/>
        <w:rPr>
          <w:sz w:val="22"/>
        </w:rPr>
      </w:pPr>
      <w:r w:rsidRPr="00484136">
        <w:rPr>
          <w:sz w:val="22"/>
        </w:rPr>
        <w:t>Offer free windshield washes at a gas station.*</w:t>
      </w:r>
    </w:p>
    <w:p w:rsidR="008D2A05" w:rsidRPr="00484136" w:rsidRDefault="006B7917">
      <w:pPr>
        <w:numPr>
          <w:ilvl w:val="0"/>
          <w:numId w:val="1"/>
        </w:numPr>
        <w:ind w:right="44" w:hanging="446"/>
        <w:rPr>
          <w:sz w:val="22"/>
        </w:rPr>
      </w:pPr>
      <w:r w:rsidRPr="00484136">
        <w:rPr>
          <w:sz w:val="22"/>
        </w:rPr>
        <w:t>Collect bottles of shampoo and soap to donate to a women’s shelter.*</w:t>
      </w:r>
    </w:p>
    <w:p w:rsidR="008D2A05" w:rsidRPr="00484136" w:rsidRDefault="006B7917">
      <w:pPr>
        <w:numPr>
          <w:ilvl w:val="0"/>
          <w:numId w:val="1"/>
        </w:numPr>
        <w:ind w:right="44" w:hanging="446"/>
        <w:rPr>
          <w:sz w:val="22"/>
        </w:rPr>
      </w:pPr>
      <w:r w:rsidRPr="00484136">
        <w:rPr>
          <w:sz w:val="22"/>
        </w:rPr>
        <w:t>Collect and sort children’s clothes. Donate them to a children’s home.</w:t>
      </w:r>
    </w:p>
    <w:p w:rsidR="008D2A05" w:rsidRPr="00484136" w:rsidRDefault="006B7917">
      <w:pPr>
        <w:numPr>
          <w:ilvl w:val="0"/>
          <w:numId w:val="1"/>
        </w:numPr>
        <w:ind w:right="44" w:hanging="446"/>
        <w:rPr>
          <w:sz w:val="22"/>
        </w:rPr>
      </w:pPr>
      <w:r w:rsidRPr="00484136">
        <w:rPr>
          <w:sz w:val="22"/>
        </w:rPr>
        <w:t>Make cards to be sent overseas to military personnel who need a word of encouragement.</w:t>
      </w:r>
    </w:p>
    <w:p w:rsidR="008D2A05" w:rsidRPr="00484136" w:rsidRDefault="006B7917">
      <w:pPr>
        <w:numPr>
          <w:ilvl w:val="0"/>
          <w:numId w:val="1"/>
        </w:numPr>
        <w:ind w:right="44" w:hanging="446"/>
        <w:rPr>
          <w:sz w:val="22"/>
        </w:rPr>
      </w:pPr>
      <w:r w:rsidRPr="00484136">
        <w:rPr>
          <w:sz w:val="22"/>
        </w:rPr>
        <w:t>Assign each child a country t</w:t>
      </w:r>
      <w:r w:rsidRPr="00484136">
        <w:rPr>
          <w:sz w:val="22"/>
        </w:rPr>
        <w:t>o research. Have children decorate 11-by-17-inch sheets of construction paper to represent their assigned countries. Cover the construction paper with clear contact paper. Use the artwork as place mats at Wednesday night dinner tables.</w:t>
      </w:r>
    </w:p>
    <w:p w:rsidR="008D2A05" w:rsidRPr="00484136" w:rsidRDefault="006B7917">
      <w:pPr>
        <w:numPr>
          <w:ilvl w:val="0"/>
          <w:numId w:val="1"/>
        </w:numPr>
        <w:ind w:right="44" w:hanging="446"/>
        <w:rPr>
          <w:sz w:val="22"/>
        </w:rPr>
      </w:pPr>
      <w:r w:rsidRPr="00484136">
        <w:rPr>
          <w:sz w:val="22"/>
        </w:rPr>
        <w:t>Have children meet t</w:t>
      </w:r>
      <w:r w:rsidRPr="00484136">
        <w:rPr>
          <w:sz w:val="22"/>
        </w:rPr>
        <w:t>ogether to send out post cards and emails and make phone calls to individuals and families who have recently visited your church.</w:t>
      </w:r>
    </w:p>
    <w:p w:rsidR="008D2A05" w:rsidRPr="00484136" w:rsidRDefault="006B7917">
      <w:pPr>
        <w:numPr>
          <w:ilvl w:val="0"/>
          <w:numId w:val="1"/>
        </w:numPr>
        <w:ind w:right="44" w:hanging="446"/>
        <w:rPr>
          <w:sz w:val="22"/>
        </w:rPr>
      </w:pPr>
      <w:r w:rsidRPr="00484136">
        <w:rPr>
          <w:sz w:val="22"/>
        </w:rPr>
        <w:t>Collect new board games and puzzles to send to missionary kids (MKs) who are serving with their parents.</w:t>
      </w:r>
    </w:p>
    <w:p w:rsidR="008D2A05" w:rsidRPr="00484136" w:rsidRDefault="006B7917">
      <w:pPr>
        <w:numPr>
          <w:ilvl w:val="0"/>
          <w:numId w:val="1"/>
        </w:numPr>
        <w:ind w:right="44" w:hanging="446"/>
        <w:rPr>
          <w:sz w:val="22"/>
        </w:rPr>
      </w:pPr>
      <w:r w:rsidRPr="00484136">
        <w:rPr>
          <w:sz w:val="22"/>
        </w:rPr>
        <w:t>Collect new and gentl</w:t>
      </w:r>
      <w:r w:rsidRPr="00484136">
        <w:rPr>
          <w:sz w:val="22"/>
        </w:rPr>
        <w:t xml:space="preserve">y used children’s shoes that can be sent to children in need. (See </w:t>
      </w:r>
      <w:hyperlink r:id="rId20">
        <w:r w:rsidRPr="00484136">
          <w:rPr>
            <w:sz w:val="22"/>
            <w:u w:val="single" w:color="222222"/>
          </w:rPr>
          <w:t>www.soles4souls.org</w:t>
        </w:r>
      </w:hyperlink>
      <w:r w:rsidRPr="00484136">
        <w:rPr>
          <w:sz w:val="22"/>
        </w:rPr>
        <w:t xml:space="preserve"> for more information.)</w:t>
      </w:r>
    </w:p>
    <w:p w:rsidR="008D2A05" w:rsidRPr="00484136" w:rsidRDefault="006B7917">
      <w:pPr>
        <w:numPr>
          <w:ilvl w:val="0"/>
          <w:numId w:val="1"/>
        </w:numPr>
        <w:ind w:right="44" w:hanging="446"/>
        <w:rPr>
          <w:sz w:val="22"/>
        </w:rPr>
      </w:pPr>
      <w:r w:rsidRPr="00484136">
        <w:rPr>
          <w:sz w:val="22"/>
        </w:rPr>
        <w:t>Collect children’s animated movies. Mail to them to MKs.</w:t>
      </w:r>
    </w:p>
    <w:p w:rsidR="008D2A05" w:rsidRPr="00484136" w:rsidRDefault="006B7917">
      <w:pPr>
        <w:numPr>
          <w:ilvl w:val="0"/>
          <w:numId w:val="1"/>
        </w:numPr>
        <w:ind w:right="44" w:hanging="446"/>
        <w:rPr>
          <w:sz w:val="22"/>
        </w:rPr>
      </w:pPr>
      <w:r w:rsidRPr="00484136">
        <w:rPr>
          <w:sz w:val="22"/>
        </w:rPr>
        <w:t>Teach children how to pray for missionarie</w:t>
      </w:r>
      <w:r w:rsidRPr="00484136">
        <w:rPr>
          <w:sz w:val="22"/>
        </w:rPr>
        <w:t>s.</w:t>
      </w:r>
    </w:p>
    <w:p w:rsidR="008D2A05" w:rsidRPr="00484136" w:rsidRDefault="006B7917">
      <w:pPr>
        <w:numPr>
          <w:ilvl w:val="0"/>
          <w:numId w:val="1"/>
        </w:numPr>
        <w:ind w:right="44" w:hanging="446"/>
        <w:rPr>
          <w:sz w:val="22"/>
        </w:rPr>
      </w:pPr>
      <w:r w:rsidRPr="00484136">
        <w:rPr>
          <w:sz w:val="22"/>
        </w:rPr>
        <w:t>Incorporate a missions lesson into an after-church children’s event.</w:t>
      </w:r>
    </w:p>
    <w:p w:rsidR="008D2A05" w:rsidRPr="00484136" w:rsidRDefault="006B7917">
      <w:pPr>
        <w:numPr>
          <w:ilvl w:val="0"/>
          <w:numId w:val="1"/>
        </w:numPr>
        <w:ind w:right="44" w:hanging="446"/>
        <w:rPr>
          <w:sz w:val="22"/>
        </w:rPr>
      </w:pPr>
      <w:r w:rsidRPr="00484136">
        <w:rPr>
          <w:sz w:val="22"/>
        </w:rPr>
        <w:t xml:space="preserve">Are there college students in your church that have been on mission trips? If so, invite them to share their mission experience with </w:t>
      </w:r>
      <w:hyperlink r:id="rId21">
        <w:r w:rsidRPr="00484136">
          <w:rPr>
            <w:sz w:val="22"/>
            <w:u w:val="single" w:color="222222"/>
          </w:rPr>
          <w:t>GAs</w:t>
        </w:r>
      </w:hyperlink>
      <w:r w:rsidRPr="00484136">
        <w:rPr>
          <w:sz w:val="22"/>
        </w:rPr>
        <w:t xml:space="preserve"> and </w:t>
      </w:r>
      <w:hyperlink r:id="rId22">
        <w:r w:rsidRPr="00484136">
          <w:rPr>
            <w:sz w:val="22"/>
            <w:u w:val="single" w:color="222222"/>
          </w:rPr>
          <w:t>Children in Action</w:t>
        </w:r>
      </w:hyperlink>
      <w:r w:rsidRPr="00484136">
        <w:rPr>
          <w:sz w:val="22"/>
        </w:rPr>
        <w:t xml:space="preserve">.  </w:t>
      </w:r>
    </w:p>
    <w:p w:rsidR="008D2A05" w:rsidRPr="00484136" w:rsidRDefault="006B7917">
      <w:pPr>
        <w:numPr>
          <w:ilvl w:val="0"/>
          <w:numId w:val="1"/>
        </w:numPr>
        <w:ind w:right="44" w:hanging="446"/>
        <w:rPr>
          <w:sz w:val="22"/>
        </w:rPr>
      </w:pPr>
      <w:r w:rsidRPr="00484136">
        <w:rPr>
          <w:sz w:val="22"/>
        </w:rPr>
        <w:t>Use a witnessing how-to booklet to train children to share their faith. Have children practice sharing their faith with one another.</w:t>
      </w:r>
    </w:p>
    <w:p w:rsidR="008D2A05" w:rsidRPr="00484136" w:rsidRDefault="006B7917">
      <w:pPr>
        <w:numPr>
          <w:ilvl w:val="0"/>
          <w:numId w:val="1"/>
        </w:numPr>
        <w:spacing w:after="0" w:line="306" w:lineRule="auto"/>
        <w:ind w:right="44" w:hanging="446"/>
        <w:rPr>
          <w:sz w:val="22"/>
        </w:rPr>
      </w:pPr>
      <w:r w:rsidRPr="00484136">
        <w:rPr>
          <w:sz w:val="22"/>
        </w:rPr>
        <w:t>Distribut</w:t>
      </w:r>
      <w:r w:rsidRPr="00484136">
        <w:rPr>
          <w:sz w:val="22"/>
        </w:rPr>
        <w:t>e free bottles of water at a local park or sporting event. Design a label with information about your church and an invitation to come and worship to attach to each bottle.</w:t>
      </w:r>
    </w:p>
    <w:p w:rsidR="008D2A05" w:rsidRPr="00484136" w:rsidRDefault="006B7917">
      <w:pPr>
        <w:numPr>
          <w:ilvl w:val="0"/>
          <w:numId w:val="1"/>
        </w:numPr>
        <w:ind w:right="44" w:hanging="446"/>
        <w:rPr>
          <w:sz w:val="22"/>
        </w:rPr>
      </w:pPr>
      <w:r w:rsidRPr="00484136">
        <w:rPr>
          <w:sz w:val="22"/>
        </w:rPr>
        <w:lastRenderedPageBreak/>
        <w:t>Lead children to create door-hanger invitations to attend your worship services. Us</w:t>
      </w:r>
      <w:r w:rsidRPr="00484136">
        <w:rPr>
          <w:sz w:val="22"/>
        </w:rPr>
        <w:t>e foam door hangers from your local craft store. Allow the children to decorate the invitations using markers, stickers, glitter, and glue. Be sure they include times of worship on the door hanger. When the hangers are finished, hang them on doorknobs of n</w:t>
      </w:r>
      <w:r w:rsidRPr="00484136">
        <w:rPr>
          <w:sz w:val="22"/>
        </w:rPr>
        <w:t>eighborhood houses or in a multihousing complex.</w:t>
      </w:r>
    </w:p>
    <w:p w:rsidR="008D2A05" w:rsidRPr="00484136" w:rsidRDefault="006B7917">
      <w:pPr>
        <w:numPr>
          <w:ilvl w:val="0"/>
          <w:numId w:val="1"/>
        </w:numPr>
        <w:ind w:right="44" w:hanging="446"/>
        <w:rPr>
          <w:sz w:val="22"/>
        </w:rPr>
      </w:pPr>
      <w:r w:rsidRPr="00484136">
        <w:rPr>
          <w:sz w:val="22"/>
        </w:rPr>
        <w:t>Pick up trash at a local park or schoolyard. Be sure to have plenty of gloves and trash bags on hand!</w:t>
      </w:r>
    </w:p>
    <w:p w:rsidR="008D2A05" w:rsidRPr="00484136" w:rsidRDefault="006B7917">
      <w:pPr>
        <w:numPr>
          <w:ilvl w:val="0"/>
          <w:numId w:val="1"/>
        </w:numPr>
        <w:ind w:right="44" w:hanging="446"/>
        <w:rPr>
          <w:sz w:val="22"/>
        </w:rPr>
      </w:pPr>
      <w:r w:rsidRPr="00484136">
        <w:rPr>
          <w:sz w:val="22"/>
        </w:rPr>
        <w:t>Fill a cooler with canned soft drinks. Hand them out to men and women who are working outdoors. Invite th</w:t>
      </w:r>
      <w:r w:rsidRPr="00484136">
        <w:rPr>
          <w:sz w:val="22"/>
        </w:rPr>
        <w:t>e workers to attend your next worship service.</w:t>
      </w:r>
    </w:p>
    <w:p w:rsidR="008D2A05" w:rsidRPr="00484136" w:rsidRDefault="006B7917">
      <w:pPr>
        <w:numPr>
          <w:ilvl w:val="0"/>
          <w:numId w:val="1"/>
        </w:numPr>
        <w:ind w:right="44" w:hanging="446"/>
        <w:rPr>
          <w:sz w:val="22"/>
        </w:rPr>
      </w:pPr>
      <w:r w:rsidRPr="00484136">
        <w:rPr>
          <w:sz w:val="22"/>
        </w:rPr>
        <w:t>Take donuts to your local police station or fire station. Encourage the men and women who are working there to attend worship services when their schedule allows.</w:t>
      </w:r>
    </w:p>
    <w:p w:rsidR="008D2A05" w:rsidRPr="00484136" w:rsidRDefault="006B7917">
      <w:pPr>
        <w:numPr>
          <w:ilvl w:val="0"/>
          <w:numId w:val="1"/>
        </w:numPr>
        <w:ind w:right="44" w:hanging="446"/>
        <w:rPr>
          <w:sz w:val="22"/>
        </w:rPr>
      </w:pPr>
      <w:r w:rsidRPr="00484136">
        <w:rPr>
          <w:sz w:val="22"/>
        </w:rPr>
        <w:t>Put together a special craft or toy box with small children’s gifts and games for your church’s next missions trip. Trip participants can distribute the goodies when they reach their destination. Search Web sites for craft ideas with supplies and direction</w:t>
      </w:r>
      <w:r w:rsidRPr="00484136">
        <w:rPr>
          <w:sz w:val="22"/>
        </w:rPr>
        <w:t>s that can be stored in zipper storage bags and distributed.</w:t>
      </w:r>
    </w:p>
    <w:p w:rsidR="008D2A05" w:rsidRPr="00484136" w:rsidRDefault="006B7917">
      <w:pPr>
        <w:numPr>
          <w:ilvl w:val="0"/>
          <w:numId w:val="1"/>
        </w:numPr>
        <w:ind w:right="44" w:hanging="446"/>
        <w:rPr>
          <w:sz w:val="22"/>
        </w:rPr>
      </w:pPr>
      <w:r w:rsidRPr="00484136">
        <w:rPr>
          <w:sz w:val="22"/>
        </w:rPr>
        <w:t>Have children distribute a daisy or carnation with a Scripture verse attached to everyone who enters a supermarket or discount store.</w:t>
      </w:r>
    </w:p>
    <w:p w:rsidR="008D2A05" w:rsidRPr="00484136" w:rsidRDefault="006B7917">
      <w:pPr>
        <w:numPr>
          <w:ilvl w:val="0"/>
          <w:numId w:val="1"/>
        </w:numPr>
        <w:ind w:right="44" w:hanging="446"/>
        <w:rPr>
          <w:sz w:val="22"/>
        </w:rPr>
      </w:pPr>
      <w:r w:rsidRPr="00484136">
        <w:rPr>
          <w:sz w:val="22"/>
        </w:rPr>
        <w:t>Collect gently used children’s picture and chapter books. Des</w:t>
      </w:r>
      <w:r w:rsidRPr="00484136">
        <w:rPr>
          <w:sz w:val="22"/>
        </w:rPr>
        <w:t>ign a label with a Bible verse to put on the inside cover of each book. Donate the books to a preschool, afterschool program, or Boys &amp; Girls Club.</w:t>
      </w:r>
    </w:p>
    <w:p w:rsidR="008D2A05" w:rsidRPr="00484136" w:rsidRDefault="006B7917">
      <w:pPr>
        <w:numPr>
          <w:ilvl w:val="0"/>
          <w:numId w:val="1"/>
        </w:numPr>
        <w:ind w:right="44" w:hanging="446"/>
        <w:rPr>
          <w:sz w:val="22"/>
        </w:rPr>
      </w:pPr>
      <w:r w:rsidRPr="00484136">
        <w:rPr>
          <w:sz w:val="22"/>
        </w:rPr>
        <w:t>Create a missions giving jar out of an old coffee can. Have kids cut pictures from old missions and travel m</w:t>
      </w:r>
      <w:r w:rsidRPr="00484136">
        <w:rPr>
          <w:sz w:val="22"/>
        </w:rPr>
        <w:t>agazines. Use a clear-drying decoupage lacquer to decoupage the pictures onto the can. Cut a slit in the top of the can using a craft knife. Encourage children to save their change for missions.</w:t>
      </w:r>
    </w:p>
    <w:p w:rsidR="008D2A05" w:rsidRPr="00484136" w:rsidRDefault="006B7917">
      <w:pPr>
        <w:numPr>
          <w:ilvl w:val="0"/>
          <w:numId w:val="1"/>
        </w:numPr>
        <w:ind w:right="44" w:hanging="446"/>
        <w:rPr>
          <w:sz w:val="22"/>
        </w:rPr>
      </w:pPr>
      <w:r w:rsidRPr="00484136">
        <w:rPr>
          <w:sz w:val="22"/>
        </w:rPr>
        <w:t>Use an audio recorder to record children reading the Bible al</w:t>
      </w:r>
      <w:r w:rsidRPr="00484136">
        <w:rPr>
          <w:sz w:val="22"/>
        </w:rPr>
        <w:t>oud. Include their thoughts about what the verses mean to them. Share the recordings with senior adults in your church who may have trouble seeing the print in their Bibles.</w:t>
      </w:r>
    </w:p>
    <w:p w:rsidR="008D2A05" w:rsidRPr="00484136" w:rsidRDefault="006B7917">
      <w:pPr>
        <w:numPr>
          <w:ilvl w:val="0"/>
          <w:numId w:val="1"/>
        </w:numPr>
        <w:ind w:right="44" w:hanging="446"/>
        <w:rPr>
          <w:sz w:val="22"/>
        </w:rPr>
      </w:pPr>
      <w:r w:rsidRPr="00484136">
        <w:rPr>
          <w:sz w:val="22"/>
        </w:rPr>
        <w:t>Collect money to provide a new pillow or bed for an orphan. Visi</w:t>
      </w:r>
      <w:hyperlink r:id="rId23">
        <w:r w:rsidRPr="00484136">
          <w:rPr>
            <w:sz w:val="22"/>
          </w:rPr>
          <w:t>t</w:t>
        </w:r>
      </w:hyperlink>
      <w:hyperlink r:id="rId24">
        <w:r w:rsidRPr="00484136">
          <w:rPr>
            <w:sz w:val="22"/>
            <w:u w:val="single" w:color="222222"/>
          </w:rPr>
          <w:t xml:space="preserve">www.sweetsleep.or </w:t>
        </w:r>
      </w:hyperlink>
      <w:r w:rsidRPr="00484136">
        <w:rPr>
          <w:sz w:val="22"/>
          <w:u w:val="single" w:color="222222"/>
        </w:rPr>
        <w:tab/>
      </w:r>
      <w:hyperlink r:id="rId25">
        <w:r w:rsidRPr="00484136">
          <w:rPr>
            <w:sz w:val="22"/>
            <w:u w:val="single" w:color="222222"/>
          </w:rPr>
          <w:t>g</w:t>
        </w:r>
      </w:hyperlink>
      <w:r w:rsidRPr="00484136">
        <w:rPr>
          <w:sz w:val="22"/>
        </w:rPr>
        <w:t xml:space="preserve"> to find out how to give an orphan a night of sweet dreams.</w:t>
      </w:r>
    </w:p>
    <w:p w:rsidR="008D2A05" w:rsidRPr="00484136" w:rsidRDefault="006B7917">
      <w:pPr>
        <w:numPr>
          <w:ilvl w:val="0"/>
          <w:numId w:val="1"/>
        </w:numPr>
        <w:ind w:right="44" w:hanging="446"/>
        <w:rPr>
          <w:sz w:val="22"/>
        </w:rPr>
      </w:pPr>
      <w:r w:rsidRPr="00484136">
        <w:rPr>
          <w:sz w:val="22"/>
        </w:rPr>
        <w:t>Lead children to cut out photographs of missionaries fr</w:t>
      </w:r>
      <w:r w:rsidRPr="00484136">
        <w:rPr>
          <w:sz w:val="22"/>
        </w:rPr>
        <w:t>om missions magazines. Cover the cut outs with clear contact paper, and add a magnet to the back. Encourage the children to put the magnet on their refrigerator to remember to pray for the missionary each day.</w:t>
      </w:r>
    </w:p>
    <w:p w:rsidR="008D2A05" w:rsidRPr="00484136" w:rsidRDefault="006B7917">
      <w:pPr>
        <w:numPr>
          <w:ilvl w:val="0"/>
          <w:numId w:val="1"/>
        </w:numPr>
        <w:ind w:right="44" w:hanging="446"/>
        <w:rPr>
          <w:sz w:val="22"/>
        </w:rPr>
      </w:pPr>
      <w:r w:rsidRPr="00484136">
        <w:rPr>
          <w:sz w:val="22"/>
        </w:rPr>
        <w:t>Hold a free yard sale for expectant mothers. C</w:t>
      </w:r>
      <w:r w:rsidRPr="00484136">
        <w:rPr>
          <w:sz w:val="22"/>
        </w:rPr>
        <w:t xml:space="preserve">ollect baby clothes and toys. Have children help you sort the clothes by size and make sure all the toys are clean. Contact your local pregnancy support organization or </w:t>
      </w:r>
      <w:hyperlink r:id="rId26">
        <w:r w:rsidRPr="00484136">
          <w:rPr>
            <w:sz w:val="22"/>
            <w:u w:val="single" w:color="222222"/>
          </w:rPr>
          <w:t>Christian</w:t>
        </w:r>
        <w:r w:rsidRPr="00484136">
          <w:rPr>
            <w:sz w:val="22"/>
            <w:u w:val="single" w:color="222222"/>
          </w:rPr>
          <w:t xml:space="preserve"> Women’s Job Corps</w:t>
        </w:r>
      </w:hyperlink>
      <w:r w:rsidRPr="00484136">
        <w:rPr>
          <w:sz w:val="22"/>
        </w:rPr>
        <w:t xml:space="preserve"> to find mothers who are in need.</w:t>
      </w:r>
    </w:p>
    <w:p w:rsidR="008D2A05" w:rsidRPr="00484136" w:rsidRDefault="006B7917">
      <w:pPr>
        <w:numPr>
          <w:ilvl w:val="0"/>
          <w:numId w:val="1"/>
        </w:numPr>
        <w:ind w:right="44" w:hanging="446"/>
        <w:rPr>
          <w:sz w:val="22"/>
        </w:rPr>
      </w:pPr>
      <w:r w:rsidRPr="00484136">
        <w:rPr>
          <w:sz w:val="22"/>
        </w:rPr>
        <w:t>During a church business meeting, while the adults are busy making plans, guide the children to bake cookies for area business owners. Call it “Love Your Community” night.</w:t>
      </w:r>
    </w:p>
    <w:p w:rsidR="008D2A05" w:rsidRPr="00484136" w:rsidRDefault="006B7917">
      <w:pPr>
        <w:ind w:left="615" w:right="44" w:firstLine="0"/>
        <w:rPr>
          <w:sz w:val="22"/>
        </w:rPr>
      </w:pPr>
      <w:r w:rsidRPr="00484136">
        <w:rPr>
          <w:sz w:val="22"/>
        </w:rPr>
        <w:t>Your business meetings will have</w:t>
      </w:r>
      <w:r w:rsidRPr="00484136">
        <w:rPr>
          <w:sz w:val="22"/>
        </w:rPr>
        <w:t xml:space="preserve"> a very sweet smell!</w:t>
      </w:r>
    </w:p>
    <w:p w:rsidR="008D2A05" w:rsidRPr="00484136" w:rsidRDefault="006B7917">
      <w:pPr>
        <w:numPr>
          <w:ilvl w:val="0"/>
          <w:numId w:val="1"/>
        </w:numPr>
        <w:spacing w:after="212"/>
        <w:ind w:right="44" w:hanging="446"/>
        <w:rPr>
          <w:sz w:val="22"/>
        </w:rPr>
      </w:pPr>
      <w:r w:rsidRPr="00484136">
        <w:rPr>
          <w:sz w:val="22"/>
        </w:rPr>
        <w:t>Bring a bit of springtime indoors for senior adults in a long-term care facility. Have Girls in Action and Children in Action decorate grapevine wreaths with artificial springtime flowers and ribbon. Deliver the wreaths to nursing home</w:t>
      </w:r>
      <w:r w:rsidRPr="00484136">
        <w:rPr>
          <w:sz w:val="22"/>
        </w:rPr>
        <w:t>s to be hung on patients’ doors.</w:t>
      </w:r>
    </w:p>
    <w:p w:rsidR="008D2A05" w:rsidRPr="00484136" w:rsidRDefault="006B7917">
      <w:pPr>
        <w:spacing w:after="219"/>
        <w:ind w:left="0" w:right="44" w:firstLine="0"/>
        <w:rPr>
          <w:sz w:val="22"/>
        </w:rPr>
      </w:pPr>
      <w:r w:rsidRPr="00484136">
        <w:rPr>
          <w:sz w:val="22"/>
        </w:rPr>
        <w:t xml:space="preserve">After you’re finished, check out the </w:t>
      </w:r>
      <w:hyperlink r:id="rId27">
        <w:r w:rsidRPr="00484136">
          <w:rPr>
            <w:sz w:val="22"/>
            <w:u w:val="single" w:color="222222"/>
          </w:rPr>
          <w:t>WMU Foundation’s give34 campaign</w:t>
        </w:r>
      </w:hyperlink>
      <w:r w:rsidRPr="00484136">
        <w:rPr>
          <w:sz w:val="22"/>
        </w:rPr>
        <w:t xml:space="preserve">! </w:t>
      </w:r>
    </w:p>
    <w:p w:rsidR="008D2A05" w:rsidRPr="00484136" w:rsidRDefault="006B7917">
      <w:pPr>
        <w:ind w:left="0" w:right="44" w:firstLine="0"/>
        <w:rPr>
          <w:sz w:val="22"/>
        </w:rPr>
      </w:pPr>
      <w:r w:rsidRPr="00484136">
        <w:rPr>
          <w:sz w:val="22"/>
        </w:rPr>
        <w:t>*Be sure to call ahead and ask permission to do this activity. Always obtain written parental permission to take children off church property. Use only drivers approved by your church’s insurance policy.</w:t>
      </w:r>
    </w:p>
    <w:sectPr w:rsidR="008D2A05" w:rsidRPr="00484136" w:rsidSect="00484136">
      <w:footerReference w:type="even" r:id="rId28"/>
      <w:footerReference w:type="default" r:id="rId29"/>
      <w:footerReference w:type="first" r:id="rId30"/>
      <w:pgSz w:w="12240" w:h="15840"/>
      <w:pgMar w:top="720" w:right="720" w:bottom="720" w:left="720" w:header="720" w:footer="388" w:gutter="0"/>
      <w:cols w:space="720"/>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917" w:rsidRDefault="006B7917">
      <w:pPr>
        <w:spacing w:after="0" w:line="240" w:lineRule="auto"/>
      </w:pPr>
      <w:r>
        <w:separator/>
      </w:r>
    </w:p>
  </w:endnote>
  <w:endnote w:type="continuationSeparator" w:id="0">
    <w:p w:rsidR="006B7917" w:rsidRDefault="006B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A05" w:rsidRDefault="006B7917">
    <w:pPr>
      <w:spacing w:after="0" w:line="259" w:lineRule="auto"/>
      <w:ind w:left="0" w:right="-720" w:firstLine="0"/>
      <w:jc w:val="right"/>
    </w:pPr>
    <w:r>
      <w:rPr>
        <w:color w:val="000000"/>
        <w:sz w:val="16"/>
      </w:rPr>
      <w:fldChar w:fldCharType="begin"/>
    </w:r>
    <w:r>
      <w:rPr>
        <w:color w:val="000000"/>
        <w:sz w:val="16"/>
      </w:rPr>
      <w:instrText xml:space="preserve"> PAGE   \* MERGEFORMAT </w:instrText>
    </w:r>
    <w:r>
      <w:rPr>
        <w:color w:val="000000"/>
        <w:sz w:val="16"/>
      </w:rPr>
      <w:fldChar w:fldCharType="separate"/>
    </w:r>
    <w:r>
      <w:rPr>
        <w:color w:val="000000"/>
        <w:sz w:val="16"/>
      </w:rPr>
      <w:t>1</w:t>
    </w:r>
    <w:r>
      <w:rPr>
        <w:color w:val="000000"/>
        <w:sz w:val="16"/>
      </w:rPr>
      <w:fldChar w:fldCharType="end"/>
    </w:r>
    <w:r>
      <w:rPr>
        <w:color w:val="000000"/>
        <w:sz w:val="16"/>
      </w:rPr>
      <w:t>/</w:t>
    </w:r>
    <w:r>
      <w:rPr>
        <w:color w:val="000000"/>
        <w:sz w:val="16"/>
      </w:rPr>
      <w:fldChar w:fldCharType="begin"/>
    </w:r>
    <w:r>
      <w:rPr>
        <w:color w:val="000000"/>
        <w:sz w:val="16"/>
      </w:rPr>
      <w:instrText xml:space="preserve"> NUMPAGES   \* MERGEFORMAT </w:instrText>
    </w:r>
    <w:r>
      <w:rPr>
        <w:color w:val="000000"/>
        <w:sz w:val="16"/>
      </w:rPr>
      <w:fldChar w:fldCharType="separate"/>
    </w:r>
    <w:r>
      <w:rPr>
        <w:color w:val="000000"/>
        <w:sz w:val="16"/>
      </w:rPr>
      <w:t>3</w:t>
    </w:r>
    <w:r>
      <w:rPr>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A05" w:rsidRDefault="006B7917">
    <w:pPr>
      <w:spacing w:after="0" w:line="259" w:lineRule="auto"/>
      <w:ind w:left="0" w:right="-720" w:firstLine="0"/>
      <w:jc w:val="right"/>
    </w:pPr>
    <w:r>
      <w:rPr>
        <w:color w:val="000000"/>
        <w:sz w:val="16"/>
      </w:rPr>
      <w:fldChar w:fldCharType="begin"/>
    </w:r>
    <w:r>
      <w:rPr>
        <w:color w:val="000000"/>
        <w:sz w:val="16"/>
      </w:rPr>
      <w:instrText xml:space="preserve"> PAGE   \* MERGEFORMAT </w:instrText>
    </w:r>
    <w:r>
      <w:rPr>
        <w:color w:val="000000"/>
        <w:sz w:val="16"/>
      </w:rPr>
      <w:fldChar w:fldCharType="separate"/>
    </w:r>
    <w:r w:rsidR="00484136">
      <w:rPr>
        <w:noProof/>
        <w:color w:val="000000"/>
        <w:sz w:val="16"/>
      </w:rPr>
      <w:t>2</w:t>
    </w:r>
    <w:r>
      <w:rPr>
        <w:color w:val="000000"/>
        <w:sz w:val="16"/>
      </w:rPr>
      <w:fldChar w:fldCharType="end"/>
    </w:r>
    <w:r>
      <w:rPr>
        <w:color w:val="000000"/>
        <w:sz w:val="16"/>
      </w:rPr>
      <w:t>/</w:t>
    </w:r>
    <w:r>
      <w:rPr>
        <w:color w:val="000000"/>
        <w:sz w:val="16"/>
      </w:rPr>
      <w:fldChar w:fldCharType="begin"/>
    </w:r>
    <w:r>
      <w:rPr>
        <w:color w:val="000000"/>
        <w:sz w:val="16"/>
      </w:rPr>
      <w:instrText xml:space="preserve"> NUMPAGES   \* MERGEFORMAT </w:instrText>
    </w:r>
    <w:r>
      <w:rPr>
        <w:color w:val="000000"/>
        <w:sz w:val="16"/>
      </w:rPr>
      <w:fldChar w:fldCharType="separate"/>
    </w:r>
    <w:r w:rsidR="00484136">
      <w:rPr>
        <w:noProof/>
        <w:color w:val="000000"/>
        <w:sz w:val="16"/>
      </w:rPr>
      <w:t>2</w:t>
    </w:r>
    <w:r>
      <w:rPr>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A05" w:rsidRDefault="006B7917">
    <w:pPr>
      <w:spacing w:after="0" w:line="259" w:lineRule="auto"/>
      <w:ind w:left="0" w:right="-720" w:firstLine="0"/>
      <w:jc w:val="right"/>
    </w:pPr>
    <w:r>
      <w:rPr>
        <w:color w:val="000000"/>
        <w:sz w:val="16"/>
      </w:rPr>
      <w:fldChar w:fldCharType="begin"/>
    </w:r>
    <w:r>
      <w:rPr>
        <w:color w:val="000000"/>
        <w:sz w:val="16"/>
      </w:rPr>
      <w:instrText xml:space="preserve"> PAGE   \* MERGEFORMAT </w:instrText>
    </w:r>
    <w:r>
      <w:rPr>
        <w:color w:val="000000"/>
        <w:sz w:val="16"/>
      </w:rPr>
      <w:fldChar w:fldCharType="separate"/>
    </w:r>
    <w:r>
      <w:rPr>
        <w:color w:val="000000"/>
        <w:sz w:val="16"/>
      </w:rPr>
      <w:t>1</w:t>
    </w:r>
    <w:r>
      <w:rPr>
        <w:color w:val="000000"/>
        <w:sz w:val="16"/>
      </w:rPr>
      <w:fldChar w:fldCharType="end"/>
    </w:r>
    <w:r>
      <w:rPr>
        <w:color w:val="000000"/>
        <w:sz w:val="16"/>
      </w:rPr>
      <w:t>/</w:t>
    </w:r>
    <w:r>
      <w:rPr>
        <w:color w:val="000000"/>
        <w:sz w:val="16"/>
      </w:rPr>
      <w:fldChar w:fldCharType="begin"/>
    </w:r>
    <w:r>
      <w:rPr>
        <w:color w:val="000000"/>
        <w:sz w:val="16"/>
      </w:rPr>
      <w:instrText xml:space="preserve"> NUMPAGES   \* MERGEFORMAT </w:instrText>
    </w:r>
    <w:r>
      <w:rPr>
        <w:color w:val="000000"/>
        <w:sz w:val="16"/>
      </w:rPr>
      <w:fldChar w:fldCharType="separate"/>
    </w:r>
    <w:r>
      <w:rPr>
        <w:color w:val="000000"/>
        <w:sz w:val="16"/>
      </w:rPr>
      <w:t>3</w:t>
    </w:r>
    <w:r>
      <w:rPr>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917" w:rsidRDefault="006B7917">
      <w:pPr>
        <w:spacing w:after="0" w:line="240" w:lineRule="auto"/>
      </w:pPr>
      <w:r>
        <w:separator/>
      </w:r>
    </w:p>
  </w:footnote>
  <w:footnote w:type="continuationSeparator" w:id="0">
    <w:p w:rsidR="006B7917" w:rsidRDefault="006B79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38741F"/>
    <w:multiLevelType w:val="hybridMultilevel"/>
    <w:tmpl w:val="497C96EA"/>
    <w:lvl w:ilvl="0" w:tplc="17F2E31C">
      <w:start w:val="1"/>
      <w:numFmt w:val="decimal"/>
      <w:lvlText w:val="%1."/>
      <w:lvlJc w:val="left"/>
      <w:pPr>
        <w:ind w:left="600"/>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1" w:tplc="611AB830">
      <w:start w:val="1"/>
      <w:numFmt w:val="lowerLetter"/>
      <w:lvlText w:val="%2"/>
      <w:lvlJc w:val="left"/>
      <w:pPr>
        <w:ind w:left="1216"/>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2" w:tplc="78C8FBB8">
      <w:start w:val="1"/>
      <w:numFmt w:val="lowerRoman"/>
      <w:lvlText w:val="%3"/>
      <w:lvlJc w:val="left"/>
      <w:pPr>
        <w:ind w:left="1936"/>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3" w:tplc="78BAF60E">
      <w:start w:val="1"/>
      <w:numFmt w:val="decimal"/>
      <w:lvlText w:val="%4"/>
      <w:lvlJc w:val="left"/>
      <w:pPr>
        <w:ind w:left="2656"/>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4" w:tplc="FDF0ABDA">
      <w:start w:val="1"/>
      <w:numFmt w:val="lowerLetter"/>
      <w:lvlText w:val="%5"/>
      <w:lvlJc w:val="left"/>
      <w:pPr>
        <w:ind w:left="3376"/>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5" w:tplc="72521772">
      <w:start w:val="1"/>
      <w:numFmt w:val="lowerRoman"/>
      <w:lvlText w:val="%6"/>
      <w:lvlJc w:val="left"/>
      <w:pPr>
        <w:ind w:left="4096"/>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6" w:tplc="B4D01CEE">
      <w:start w:val="1"/>
      <w:numFmt w:val="decimal"/>
      <w:lvlText w:val="%7"/>
      <w:lvlJc w:val="left"/>
      <w:pPr>
        <w:ind w:left="4816"/>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7" w:tplc="25C09750">
      <w:start w:val="1"/>
      <w:numFmt w:val="lowerLetter"/>
      <w:lvlText w:val="%8"/>
      <w:lvlJc w:val="left"/>
      <w:pPr>
        <w:ind w:left="5536"/>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8" w:tplc="5E9E3ADC">
      <w:start w:val="1"/>
      <w:numFmt w:val="lowerRoman"/>
      <w:lvlText w:val="%9"/>
      <w:lvlJc w:val="left"/>
      <w:pPr>
        <w:ind w:left="6256"/>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05"/>
    <w:rsid w:val="00484136"/>
    <w:rsid w:val="006B7917"/>
    <w:rsid w:val="008D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F5ABF-F436-4B87-AD53-B53F7FD4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09" w:lineRule="auto"/>
      <w:ind w:left="456" w:hanging="456"/>
    </w:pPr>
    <w:rPr>
      <w:rFonts w:ascii="Arial" w:eastAsia="Arial" w:hAnsi="Arial" w:cs="Arial"/>
      <w:color w:val="222222"/>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wmu.com/?q=article%2Fchildren%2F34-ways-children-can-serve" TargetMode="External"/><Relationship Id="rId13" Type="http://schemas.openxmlformats.org/officeDocument/2006/relationships/hyperlink" Target="http://www.wmu.com/?q=article%2Fchildren%2F34-ways-children-can-serve" TargetMode="External"/><Relationship Id="rId18" Type="http://schemas.openxmlformats.org/officeDocument/2006/relationships/hyperlink" Target="http://www.phoneraiser.com/" TargetMode="External"/><Relationship Id="rId26" Type="http://schemas.openxmlformats.org/officeDocument/2006/relationships/hyperlink" Target="http://www.wmu.com/?q=article/serve/cwjccmjc-job-readiness" TargetMode="External"/><Relationship Id="rId3" Type="http://schemas.openxmlformats.org/officeDocument/2006/relationships/settings" Target="settings.xml"/><Relationship Id="rId21" Type="http://schemas.openxmlformats.org/officeDocument/2006/relationships/hyperlink" Target="http://www.wmu.com/?q=simple-page/girls-action" TargetMode="External"/><Relationship Id="rId7" Type="http://schemas.openxmlformats.org/officeDocument/2006/relationships/image" Target="media/image1.png"/><Relationship Id="rId12" Type="http://schemas.openxmlformats.org/officeDocument/2006/relationships/hyperlink" Target="http://www.wmu.com/?q=article%2Fchildren%2F34-ways-children-can-serve" TargetMode="External"/><Relationship Id="rId17" Type="http://schemas.openxmlformats.org/officeDocument/2006/relationships/hyperlink" Target="http://www.wmustore.com/product.asp?sku=MLC" TargetMode="External"/><Relationship Id="rId25" Type="http://schemas.openxmlformats.org/officeDocument/2006/relationships/hyperlink" Target="http://www.sweetsleep.org/" TargetMode="External"/><Relationship Id="rId2" Type="http://schemas.openxmlformats.org/officeDocument/2006/relationships/styles" Target="styles.xml"/><Relationship Id="rId16" Type="http://schemas.openxmlformats.org/officeDocument/2006/relationships/hyperlink" Target="http://www.wmustore.com/product.asp?sku=MLC" TargetMode="External"/><Relationship Id="rId20" Type="http://schemas.openxmlformats.org/officeDocument/2006/relationships/hyperlink" Target="http://www.soles4souls.org/"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sweetsleep.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mustore.com/product.asp?sku=MLC" TargetMode="External"/><Relationship Id="rId23" Type="http://schemas.openxmlformats.org/officeDocument/2006/relationships/hyperlink" Target="http://www.sweetsleep.org/" TargetMode="External"/><Relationship Id="rId28" Type="http://schemas.openxmlformats.org/officeDocument/2006/relationships/footer" Target="footer1.xml"/><Relationship Id="rId10" Type="http://schemas.openxmlformats.org/officeDocument/2006/relationships/hyperlink" Target="http://www.wmu.com/?q=article%2Fchildren%2F34-ways-children-can-serve" TargetMode="External"/><Relationship Id="rId19" Type="http://schemas.openxmlformats.org/officeDocument/2006/relationships/hyperlink" Target="http://www.heifer.or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mu.com/?q=article%2Fchildren%2F34-ways-children-can-serve" TargetMode="External"/><Relationship Id="rId14" Type="http://schemas.openxmlformats.org/officeDocument/2006/relationships/hyperlink" Target="http://www.wmu.com/?q=article%2Fchildren%2F34-ways-children-can-serve" TargetMode="External"/><Relationship Id="rId22" Type="http://schemas.openxmlformats.org/officeDocument/2006/relationships/hyperlink" Target="http://www.wmu.com/?q=simple-page/children-action" TargetMode="External"/><Relationship Id="rId27" Type="http://schemas.openxmlformats.org/officeDocument/2006/relationships/hyperlink" Target="http://www.wmufoundation.com/?q=content/wmu-ministries-give34"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34 Ways Children Can Serve</vt:lpstr>
    </vt:vector>
  </TitlesOfParts>
  <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 Ways Children Can Serve</dc:title>
  <dc:subject/>
  <dc:creator>Windows User</dc:creator>
  <cp:keywords/>
  <cp:lastModifiedBy>Windows User</cp:lastModifiedBy>
  <cp:revision>2</cp:revision>
  <dcterms:created xsi:type="dcterms:W3CDTF">2018-10-01T21:29:00Z</dcterms:created>
  <dcterms:modified xsi:type="dcterms:W3CDTF">2018-10-01T21:29:00Z</dcterms:modified>
</cp:coreProperties>
</file>